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EB9" w:rsidRDefault="00086EB9" w:rsidP="00436A2C">
      <w:pPr>
        <w:pStyle w:val="Zkladntext"/>
        <w:spacing w:before="6"/>
        <w:ind w:left="2127" w:firstLine="709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759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(vznik </w:t>
      </w:r>
      <w:r w:rsidR="0065000B">
        <w:rPr>
          <w:rFonts w:ascii="Arial" w:hAnsi="Arial" w:cs="Arial"/>
          <w:sz w:val="22"/>
          <w:szCs w:val="22"/>
        </w:rPr>
        <w:t>Ver.1 dat. 02.07</w:t>
      </w:r>
      <w:r w:rsidR="00032D51" w:rsidRPr="0016300A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>)</w:t>
      </w:r>
    </w:p>
    <w:p w:rsidR="00032D51" w:rsidRPr="0016300A" w:rsidRDefault="00086EB9" w:rsidP="0091642F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3414F" w:rsidRPr="00985BDD" w:rsidRDefault="0063414F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242ABE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e</w:t>
      </w:r>
      <w:r w:rsidRPr="00985BD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985BD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985BDD" w:rsidRPr="00985BDD">
        <w:rPr>
          <w:rStyle w:val="gmail-notranslate"/>
          <w:rFonts w:ascii="Arial" w:hAnsi="Arial" w:cs="Arial"/>
          <w:b/>
          <w:bCs/>
          <w:sz w:val="22"/>
          <w:szCs w:val="22"/>
        </w:rPr>
        <w:t>Kolokace, Technická specifikace a specifikace služby</w:t>
      </w:r>
    </w:p>
    <w:p w:rsidR="00FE4E7B" w:rsidRPr="00ED2E40" w:rsidRDefault="00FE4E7B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FE4E7B" w:rsidRPr="00ED2E40" w:rsidRDefault="003C3470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ED2E40">
        <w:rPr>
          <w:rFonts w:ascii="Arial" w:hAnsi="Arial" w:cs="Arial"/>
          <w:sz w:val="22"/>
          <w:szCs w:val="22"/>
        </w:rPr>
        <w:tab/>
        <w:t xml:space="preserve"> 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</w:t>
      </w:r>
      <w:r w:rsidRPr="00ED2E40">
        <w:rPr>
          <w:rFonts w:ascii="Arial" w:hAnsi="Arial" w:cs="Arial"/>
          <w:sz w:val="22"/>
          <w:szCs w:val="22"/>
        </w:rPr>
        <w:t>……………....</w:t>
      </w:r>
      <w:r w:rsidR="00BE497B" w:rsidRPr="00ED2E40">
        <w:rPr>
          <w:rFonts w:ascii="Arial" w:hAnsi="Arial" w:cs="Arial"/>
          <w:sz w:val="22"/>
          <w:szCs w:val="22"/>
        </w:rPr>
        <w:t>.............</w:t>
      </w:r>
      <w:r w:rsidR="00635B59">
        <w:rPr>
          <w:rFonts w:ascii="Arial" w:hAnsi="Arial" w:cs="Arial"/>
          <w:sz w:val="22"/>
          <w:szCs w:val="22"/>
        </w:rPr>
        <w:t>..</w:t>
      </w:r>
      <w:r w:rsidR="00BE497B"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="00BE497B" w:rsidRPr="00ED2E40">
        <w:rPr>
          <w:rFonts w:ascii="Arial" w:hAnsi="Arial" w:cs="Arial"/>
          <w:sz w:val="22"/>
          <w:szCs w:val="22"/>
        </w:rPr>
        <w:t>Obec (oblast) :</w:t>
      </w:r>
      <w:r w:rsidR="00BE497B" w:rsidRPr="00ED2E40">
        <w:rPr>
          <w:rFonts w:ascii="Arial" w:hAnsi="Arial" w:cs="Arial"/>
          <w:sz w:val="22"/>
          <w:szCs w:val="22"/>
        </w:rPr>
        <w:tab/>
      </w:r>
      <w:r w:rsidR="00BE497B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</w:t>
      </w:r>
      <w:r w:rsidR="00BE497B" w:rsidRPr="00ED2E40">
        <w:rPr>
          <w:rFonts w:ascii="Arial" w:hAnsi="Arial" w:cs="Arial"/>
          <w:sz w:val="22"/>
          <w:szCs w:val="22"/>
        </w:rPr>
        <w:t>………………………….</w:t>
      </w:r>
      <w:r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Pr="00ED2E40">
        <w:rPr>
          <w:rFonts w:ascii="Arial" w:hAnsi="Arial" w:cs="Arial"/>
          <w:sz w:val="22"/>
          <w:szCs w:val="22"/>
        </w:rPr>
        <w:t xml:space="preserve">Jméno partnera :    </w:t>
      </w:r>
      <w:r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..</w:t>
      </w:r>
      <w:r w:rsidRPr="00ED2E40">
        <w:rPr>
          <w:rFonts w:ascii="Arial" w:hAnsi="Arial" w:cs="Arial"/>
          <w:sz w:val="22"/>
          <w:szCs w:val="22"/>
        </w:rPr>
        <w:t>………………………….</w:t>
      </w:r>
      <w:r w:rsidRPr="00ED2E40">
        <w:rPr>
          <w:rFonts w:ascii="Arial" w:hAnsi="Arial" w:cs="Arial"/>
          <w:sz w:val="22"/>
          <w:szCs w:val="22"/>
        </w:rPr>
        <w:br/>
      </w:r>
      <w:r w:rsidR="00635B59">
        <w:rPr>
          <w:rFonts w:ascii="Arial" w:hAnsi="Arial" w:cs="Arial"/>
          <w:sz w:val="22"/>
          <w:szCs w:val="22"/>
        </w:rPr>
        <w:br/>
      </w:r>
      <w:r w:rsidRPr="00ED2E40">
        <w:rPr>
          <w:rFonts w:ascii="Arial" w:hAnsi="Arial" w:cs="Arial"/>
          <w:sz w:val="22"/>
          <w:szCs w:val="22"/>
        </w:rPr>
        <w:t xml:space="preserve">ID: Partnera : </w:t>
      </w:r>
      <w:r w:rsidRPr="00ED2E40">
        <w:rPr>
          <w:rFonts w:ascii="Arial" w:hAnsi="Arial" w:cs="Arial"/>
          <w:sz w:val="22"/>
          <w:szCs w:val="22"/>
        </w:rPr>
        <w:tab/>
      </w:r>
      <w:r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 xml:space="preserve">           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..</w:t>
      </w:r>
      <w:r w:rsidRPr="00ED2E40">
        <w:rPr>
          <w:rFonts w:ascii="Arial" w:hAnsi="Arial" w:cs="Arial"/>
          <w:sz w:val="22"/>
          <w:szCs w:val="22"/>
        </w:rPr>
        <w:t>…</w:t>
      </w:r>
      <w:r w:rsidR="00114C12" w:rsidRPr="00ED2E40">
        <w:rPr>
          <w:rFonts w:ascii="Arial" w:hAnsi="Arial" w:cs="Arial"/>
          <w:sz w:val="22"/>
          <w:szCs w:val="22"/>
        </w:rPr>
        <w:t>.</w:t>
      </w:r>
      <w:r w:rsidRPr="00ED2E40">
        <w:rPr>
          <w:rFonts w:ascii="Arial" w:hAnsi="Arial" w:cs="Arial"/>
          <w:sz w:val="22"/>
          <w:szCs w:val="22"/>
        </w:rPr>
        <w:t>……………………….</w:t>
      </w:r>
      <w:r w:rsidR="00114C12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žádosti: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šetření: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  <w:r w:rsidR="00114C12" w:rsidRPr="00ED2E40">
        <w:rPr>
          <w:rFonts w:ascii="Arial" w:hAnsi="Arial" w:cs="Arial"/>
          <w:sz w:val="22"/>
          <w:szCs w:val="22"/>
        </w:rPr>
        <w:t>Datum zprovoznění služby</w:t>
      </w:r>
      <w:r w:rsidR="00F45BC3" w:rsidRPr="00ED2E40">
        <w:rPr>
          <w:rFonts w:ascii="Arial" w:hAnsi="Arial" w:cs="Arial"/>
          <w:sz w:val="22"/>
          <w:szCs w:val="22"/>
        </w:rPr>
        <w:t xml:space="preserve"> 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zahájení testovacího provozu</w:t>
      </w:r>
      <w:r w:rsidR="00635B59">
        <w:rPr>
          <w:rFonts w:ascii="Arial" w:hAnsi="Arial" w:cs="Arial"/>
          <w:sz w:val="22"/>
          <w:szCs w:val="22"/>
        </w:rPr>
        <w:t>:</w:t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</w:r>
      <w:r w:rsidR="00635B59">
        <w:rPr>
          <w:rFonts w:ascii="Arial" w:hAnsi="Arial" w:cs="Arial"/>
          <w:sz w:val="22"/>
          <w:szCs w:val="22"/>
        </w:rPr>
        <w:tab/>
        <w:t>……………………………</w:t>
      </w:r>
      <w:r w:rsidR="005C5F29">
        <w:rPr>
          <w:rFonts w:ascii="Arial" w:hAnsi="Arial" w:cs="Arial"/>
          <w:sz w:val="22"/>
          <w:szCs w:val="22"/>
        </w:rPr>
        <w:br/>
      </w:r>
      <w:r w:rsidR="005C5F29">
        <w:rPr>
          <w:rFonts w:ascii="Arial" w:hAnsi="Arial" w:cs="Arial"/>
          <w:sz w:val="22"/>
          <w:szCs w:val="22"/>
        </w:rPr>
        <w:br/>
        <w:t xml:space="preserve">Datum zakončení </w:t>
      </w:r>
      <w:r w:rsidR="005C5F29" w:rsidRPr="00ED2E40">
        <w:rPr>
          <w:rFonts w:ascii="Arial" w:hAnsi="Arial" w:cs="Arial"/>
          <w:sz w:val="22"/>
          <w:szCs w:val="22"/>
        </w:rPr>
        <w:t>testovacího provozu</w:t>
      </w:r>
      <w:r w:rsidR="005C5F29">
        <w:rPr>
          <w:rFonts w:ascii="Arial" w:hAnsi="Arial" w:cs="Arial"/>
          <w:sz w:val="22"/>
          <w:szCs w:val="22"/>
        </w:rPr>
        <w:t>:</w:t>
      </w:r>
      <w:r w:rsidR="005C5F29">
        <w:rPr>
          <w:rFonts w:ascii="Arial" w:hAnsi="Arial" w:cs="Arial"/>
          <w:sz w:val="22"/>
          <w:szCs w:val="22"/>
        </w:rPr>
        <w:tab/>
      </w:r>
      <w:r w:rsidR="005C5F29">
        <w:rPr>
          <w:rFonts w:ascii="Arial" w:hAnsi="Arial" w:cs="Arial"/>
          <w:sz w:val="22"/>
          <w:szCs w:val="22"/>
        </w:rPr>
        <w:tab/>
        <w:t>……………………………</w:t>
      </w:r>
      <w:r w:rsidR="005C5F29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  <w:t>Datum předání Služby Partnerovi</w:t>
      </w:r>
      <w:r w:rsidR="00864539">
        <w:rPr>
          <w:rFonts w:ascii="Arial" w:hAnsi="Arial" w:cs="Arial"/>
          <w:sz w:val="22"/>
          <w:szCs w:val="22"/>
        </w:rPr>
        <w:t>:</w:t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</w:r>
      <w:r w:rsidR="00114C12" w:rsidRPr="00ED2E40">
        <w:rPr>
          <w:rFonts w:ascii="Arial" w:hAnsi="Arial" w:cs="Arial"/>
          <w:sz w:val="22"/>
          <w:szCs w:val="22"/>
        </w:rPr>
        <w:tab/>
        <w:t>….…………………………</w:t>
      </w:r>
      <w:r w:rsidR="00CC0ED4">
        <w:rPr>
          <w:rFonts w:ascii="Arial" w:hAnsi="Arial" w:cs="Arial"/>
          <w:sz w:val="22"/>
          <w:szCs w:val="22"/>
        </w:rPr>
        <w:br/>
      </w:r>
      <w:r w:rsidR="00114C12" w:rsidRPr="00ED2E40">
        <w:rPr>
          <w:rFonts w:ascii="Arial" w:hAnsi="Arial" w:cs="Arial"/>
          <w:sz w:val="22"/>
          <w:szCs w:val="22"/>
        </w:rPr>
        <w:br/>
        <w:t>D</w:t>
      </w:r>
      <w:r w:rsidR="00F45BC3" w:rsidRPr="00ED2E40">
        <w:rPr>
          <w:rFonts w:ascii="Arial" w:hAnsi="Arial" w:cs="Arial"/>
          <w:sz w:val="22"/>
          <w:szCs w:val="22"/>
        </w:rPr>
        <w:t>atum ukončení Služby</w:t>
      </w:r>
      <w:r w:rsidR="00864539">
        <w:rPr>
          <w:rFonts w:ascii="Arial" w:hAnsi="Arial" w:cs="Arial"/>
          <w:sz w:val="22"/>
          <w:szCs w:val="22"/>
        </w:rPr>
        <w:t>:</w:t>
      </w:r>
      <w:r w:rsidR="00F45BC3" w:rsidRPr="00ED2E40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ED2E40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  <w:r w:rsidR="00F45BC3" w:rsidRPr="00ED2E40">
        <w:rPr>
          <w:rFonts w:ascii="Arial" w:hAnsi="Arial" w:cs="Arial"/>
          <w:sz w:val="22"/>
          <w:szCs w:val="22"/>
        </w:rPr>
        <w:br/>
      </w:r>
    </w:p>
    <w:p w:rsidR="001A2AA6" w:rsidRPr="00ED2E40" w:rsidRDefault="009016E3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 </w:t>
      </w:r>
    </w:p>
    <w:p w:rsidR="008E7142" w:rsidRPr="00ED2E40" w:rsidRDefault="008E7142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1A2AA6" w:rsidRPr="00ED2E40" w:rsidRDefault="004E0A15" w:rsidP="0091642F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b/>
          <w:bCs/>
          <w:sz w:val="22"/>
          <w:szCs w:val="22"/>
        </w:rPr>
        <w:t>Služba kolokace zařízení</w:t>
      </w:r>
      <w:r w:rsidR="00C72A29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3D1CC9" w:rsidRDefault="00D22570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ED2E40">
        <w:rPr>
          <w:rStyle w:val="gmail-notranslate"/>
          <w:rFonts w:ascii="Arial" w:hAnsi="Arial" w:cs="Arial"/>
          <w:sz w:val="22"/>
          <w:szCs w:val="22"/>
        </w:rPr>
        <w:t>s.r.o.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D4473C">
        <w:rPr>
          <w:rStyle w:val="gmail-notranslate"/>
          <w:rFonts w:ascii="Arial" w:hAnsi="Arial" w:cs="Arial"/>
          <w:sz w:val="22"/>
          <w:szCs w:val="22"/>
        </w:rPr>
        <w:t xml:space="preserve">infrastruktury a </w:t>
      </w:r>
      <w:r w:rsidR="00635B59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ED2E40">
        <w:rPr>
          <w:rStyle w:val="gmail-notranslate"/>
          <w:rFonts w:ascii="Arial" w:hAnsi="Arial" w:cs="Arial"/>
          <w:sz w:val="22"/>
          <w:szCs w:val="22"/>
        </w:rPr>
        <w:t>t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rasy, </w:t>
      </w:r>
      <w:r w:rsidR="00285700">
        <w:rPr>
          <w:rStyle w:val="gmail-notranslate"/>
          <w:rFonts w:ascii="Arial" w:hAnsi="Arial" w:cs="Arial"/>
          <w:sz w:val="22"/>
          <w:szCs w:val="22"/>
        </w:rPr>
        <w:t xml:space="preserve">na kterých 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si </w:t>
      </w:r>
      <w:r w:rsidR="00285700">
        <w:rPr>
          <w:rStyle w:val="gmail-notranslate"/>
          <w:rFonts w:ascii="Arial" w:hAnsi="Arial" w:cs="Arial"/>
          <w:sz w:val="22"/>
          <w:szCs w:val="22"/>
        </w:rPr>
        <w:t xml:space="preserve">Partner pronajímá Službu </w:t>
      </w:r>
      <w:r w:rsidR="00635B59">
        <w:rPr>
          <w:rStyle w:val="gmail-notranslate"/>
          <w:rFonts w:ascii="Arial" w:hAnsi="Arial" w:cs="Arial"/>
          <w:sz w:val="22"/>
          <w:szCs w:val="22"/>
        </w:rPr>
        <w:t xml:space="preserve">v rámci Smlouvy, </w:t>
      </w:r>
      <w:r w:rsidR="00816E7E" w:rsidRPr="00ED2E40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285700">
        <w:rPr>
          <w:rStyle w:val="gmail-notranslate"/>
          <w:rFonts w:ascii="Arial" w:hAnsi="Arial" w:cs="Arial"/>
          <w:sz w:val="22"/>
          <w:szCs w:val="22"/>
        </w:rPr>
        <w:t>která je specifikována</w:t>
      </w:r>
      <w:r w:rsidR="00406106" w:rsidRPr="00ED2E40">
        <w:rPr>
          <w:rStyle w:val="gmail-notranslate"/>
          <w:rFonts w:ascii="Arial" w:hAnsi="Arial" w:cs="Arial"/>
          <w:sz w:val="22"/>
          <w:szCs w:val="22"/>
        </w:rPr>
        <w:t xml:space="preserve"> v</w:t>
      </w:r>
      <w:r w:rsidR="00277705" w:rsidRPr="00ED2E40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ED2E40">
        <w:rPr>
          <w:rStyle w:val="gmail-notranslate"/>
          <w:rFonts w:ascii="Arial" w:hAnsi="Arial" w:cs="Arial"/>
          <w:sz w:val="22"/>
          <w:szCs w:val="22"/>
        </w:rPr>
        <w:t>P</w:t>
      </w:r>
      <w:r w:rsidR="00635B59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ED2E40">
        <w:rPr>
          <w:rStyle w:val="gmail-notranslate"/>
          <w:rFonts w:ascii="Arial" w:hAnsi="Arial" w:cs="Arial"/>
          <w:sz w:val="22"/>
          <w:szCs w:val="22"/>
        </w:rPr>
        <w:t>.</w:t>
      </w:r>
    </w:p>
    <w:p w:rsidR="00D4473C" w:rsidRPr="00242ABE" w:rsidRDefault="00635B59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094F76">
        <w:rPr>
          <w:rStyle w:val="gmail-notranslate"/>
          <w:rFonts w:ascii="Arial" w:hAnsi="Arial" w:cs="Arial"/>
          <w:sz w:val="22"/>
          <w:szCs w:val="22"/>
        </w:rPr>
        <w:br/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Kolokace je voli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telná služba umožňující Partnerovi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umístit v objektech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nezbytná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zařízení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pro poskytování s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lužeb s využitím velkoobchodní nabídky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zpřístupnění účastnického vedení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,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virtuální zpřístupněn</w:t>
      </w:r>
      <w:r w:rsidR="00796CB3">
        <w:rPr>
          <w:rStyle w:val="gmail-notranslate"/>
          <w:rFonts w:ascii="Arial" w:hAnsi="Arial" w:cs="Arial"/>
          <w:sz w:val="22"/>
          <w:szCs w:val="22"/>
        </w:rPr>
        <w:t>í účastnického vedení a Bitstream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.</w:t>
      </w:r>
    </w:p>
    <w:p w:rsidR="00D4473C" w:rsidRPr="00242ABE" w:rsidRDefault="00D4473C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t>Fyzická kolokace je služba, k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>terá umožňuje Partnerovi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umístit svá zařízení v místě hlavního rozvodu anebo ekvivalentního zařízení v případě, že je k dispozici vhodný prostor. Pokud není k dispozici vhodný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 prostor, umožní Infos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umístnění zařízení </w:t>
      </w:r>
      <w:r w:rsidR="00242ABE" w:rsidRPr="00242ABE">
        <w:rPr>
          <w:rStyle w:val="gmail-notranslate"/>
          <w:rFonts w:ascii="Arial" w:hAnsi="Arial" w:cs="Arial"/>
          <w:sz w:val="22"/>
          <w:szCs w:val="22"/>
        </w:rPr>
        <w:t xml:space="preserve">Partnera </w:t>
      </w:r>
      <w:r w:rsidRPr="00242ABE">
        <w:rPr>
          <w:rStyle w:val="gmail-notranslate"/>
          <w:rFonts w:ascii="Arial" w:hAnsi="Arial" w:cs="Arial"/>
          <w:sz w:val="22"/>
          <w:szCs w:val="22"/>
        </w:rPr>
        <w:t>v dostupné vzdálenosti mimo budovu hlavního rozvodu a poskytne mu dostatečnou součinnost pro realizaci jiného technického řešení služby kolokace.</w:t>
      </w:r>
    </w:p>
    <w:p w:rsidR="00D4473C" w:rsidRPr="00242ABE" w:rsidRDefault="00242ABE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nabí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zí Partnerovi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prostor pro kolokaci 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v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granularitě  1U, 1 m2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spolu s tím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napájení 230V AC v odpovíd</w:t>
      </w:r>
      <w:r w:rsidRPr="00242ABE">
        <w:rPr>
          <w:rStyle w:val="gmail-notranslate"/>
          <w:rFonts w:ascii="Arial" w:hAnsi="Arial" w:cs="Arial"/>
          <w:sz w:val="22"/>
          <w:szCs w:val="22"/>
        </w:rPr>
        <w:t>ajícím příkonu, (jištění 1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6A</w:t>
      </w:r>
      <w:r w:rsidRPr="00242ABE">
        <w:rPr>
          <w:rStyle w:val="gmail-notranslate"/>
          <w:rFonts w:ascii="Arial" w:hAnsi="Arial" w:cs="Arial"/>
          <w:sz w:val="22"/>
          <w:szCs w:val="22"/>
        </w:rPr>
        <w:t>)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, v případě možnosti zálohováno (UPS, dieselgenerátor).</w:t>
      </w:r>
    </w:p>
    <w:p w:rsidR="00D4473C" w:rsidRPr="00242ABE" w:rsidRDefault="00D4473C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  <w:sectPr w:rsidR="00D4473C" w:rsidRPr="00242A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360" w:right="1280" w:bottom="1200" w:left="1280" w:header="0" w:footer="1002" w:gutter="0"/>
          <w:cols w:space="708"/>
        </w:sectPr>
      </w:pPr>
    </w:p>
    <w:p w:rsidR="00D4473C" w:rsidRPr="00242ABE" w:rsidRDefault="00242ABE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242ABE">
        <w:rPr>
          <w:rStyle w:val="gmail-notranslate"/>
          <w:rFonts w:ascii="Arial" w:hAnsi="Arial" w:cs="Arial"/>
          <w:sz w:val="22"/>
          <w:szCs w:val="22"/>
        </w:rPr>
        <w:lastRenderedPageBreak/>
        <w:t xml:space="preserve">Partnerovi je umožněno 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umožněno, v</w:t>
      </w:r>
      <w:r w:rsidR="00131721">
        <w:rPr>
          <w:rStyle w:val="gmail-notranslate"/>
          <w:rFonts w:ascii="Arial" w:hAnsi="Arial" w:cs="Arial"/>
          <w:sz w:val="22"/>
          <w:szCs w:val="22"/>
        </w:rPr>
        <w:t>e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242ABE">
        <w:rPr>
          <w:rStyle w:val="gmail-notranslate"/>
          <w:rFonts w:ascii="Arial" w:hAnsi="Arial" w:cs="Arial"/>
          <w:sz w:val="22"/>
          <w:szCs w:val="22"/>
        </w:rPr>
        <w:t>vyjmenovanýc</w:t>
      </w:r>
      <w:r w:rsidR="00C97E73">
        <w:rPr>
          <w:rStyle w:val="gmail-notranslate"/>
          <w:rFonts w:ascii="Arial" w:hAnsi="Arial" w:cs="Arial"/>
          <w:sz w:val="22"/>
          <w:szCs w:val="22"/>
        </w:rPr>
        <w:t>h</w:t>
      </w:r>
      <w:r w:rsidRPr="00242ABE">
        <w:rPr>
          <w:rStyle w:val="gmail-notranslate"/>
          <w:rFonts w:ascii="Arial" w:hAnsi="Arial" w:cs="Arial"/>
          <w:sz w:val="22"/>
          <w:szCs w:val="22"/>
        </w:rPr>
        <w:t xml:space="preserve"> případech v této Příloze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, provádět instalaci vlastní technologie a zařízení, bez nutnosti objednávat všec</w:t>
      </w:r>
      <w:r w:rsidRPr="00242ABE">
        <w:rPr>
          <w:rStyle w:val="gmail-notranslate"/>
          <w:rFonts w:ascii="Arial" w:hAnsi="Arial" w:cs="Arial"/>
          <w:sz w:val="22"/>
          <w:szCs w:val="22"/>
        </w:rPr>
        <w:t>hny kolokační služby od Infos</w:t>
      </w:r>
      <w:r w:rsidR="00D4473C" w:rsidRPr="00242ABE">
        <w:rPr>
          <w:rStyle w:val="gmail-notranslate"/>
          <w:rFonts w:ascii="Arial" w:hAnsi="Arial" w:cs="Arial"/>
          <w:sz w:val="22"/>
          <w:szCs w:val="22"/>
        </w:rPr>
        <w:t>.</w:t>
      </w:r>
      <w:r w:rsidR="003729E3" w:rsidRPr="003729E3">
        <w:rPr>
          <w:rStyle w:val="Hypertextovodkaz"/>
          <w:rFonts w:ascii="Arial" w:hAnsi="Arial" w:cs="Arial"/>
          <w:sz w:val="22"/>
          <w:szCs w:val="22"/>
        </w:rPr>
        <w:t xml:space="preserve"> </w:t>
      </w:r>
      <w:r w:rsidR="003729E3" w:rsidRPr="00285700">
        <w:rPr>
          <w:rStyle w:val="gmail-notranslate"/>
          <w:rFonts w:ascii="Arial" w:hAnsi="Arial" w:cs="Arial"/>
          <w:sz w:val="22"/>
          <w:szCs w:val="22"/>
        </w:rPr>
        <w:t>In</w:t>
      </w:r>
      <w:r w:rsidR="003729E3">
        <w:rPr>
          <w:rStyle w:val="gmail-notranslate"/>
          <w:rFonts w:ascii="Arial" w:hAnsi="Arial" w:cs="Arial"/>
          <w:sz w:val="22"/>
          <w:szCs w:val="22"/>
        </w:rPr>
        <w:t xml:space="preserve">formace o použitém rozhraní 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>je uvede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no v Článku VIII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 této přílohy</w:t>
      </w:r>
      <w:r w:rsidR="003729E3">
        <w:rPr>
          <w:rStyle w:val="gmail-notranslate"/>
          <w:rFonts w:ascii="Arial" w:hAnsi="Arial" w:cs="Arial"/>
          <w:sz w:val="22"/>
          <w:szCs w:val="22"/>
        </w:rPr>
        <w:t xml:space="preserve"> .</w:t>
      </w:r>
      <w:r w:rsidR="003729E3">
        <w:rPr>
          <w:rStyle w:val="gmail-notranslate"/>
          <w:rFonts w:ascii="Arial" w:hAnsi="Arial" w:cs="Arial"/>
          <w:sz w:val="22"/>
          <w:szCs w:val="22"/>
        </w:rPr>
        <w:br/>
      </w:r>
    </w:p>
    <w:p w:rsidR="00E45AD2" w:rsidRPr="003227D6" w:rsidRDefault="00D4473C" w:rsidP="0091642F">
      <w:pPr>
        <w:tabs>
          <w:tab w:val="left" w:pos="284"/>
        </w:tabs>
        <w:ind w:right="613"/>
        <w:jc w:val="both"/>
        <w:rPr>
          <w:rFonts w:ascii="Arial" w:hAnsi="Arial" w:cs="Arial"/>
          <w:sz w:val="22"/>
          <w:szCs w:val="22"/>
        </w:rPr>
      </w:pPr>
      <w:r w:rsidRPr="00713B59">
        <w:rPr>
          <w:rStyle w:val="gmail-notranslate"/>
          <w:rFonts w:ascii="Arial" w:hAnsi="Arial" w:cs="Arial"/>
          <w:sz w:val="22"/>
          <w:szCs w:val="22"/>
        </w:rPr>
        <w:t xml:space="preserve">Velkoobchodní ceny za kolokaci 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jsou stanoveny za </w:t>
      </w:r>
      <w:r w:rsidRPr="00713B59">
        <w:rPr>
          <w:rStyle w:val="gmail-notranslate"/>
          <w:rFonts w:ascii="Arial" w:hAnsi="Arial" w:cs="Arial"/>
          <w:sz w:val="22"/>
          <w:szCs w:val="22"/>
        </w:rPr>
        <w:t>podmínek uvedených v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 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br/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>P</w:t>
      </w:r>
      <w:r w:rsidR="00C97E73" w:rsidRPr="00713B59">
        <w:rPr>
          <w:rStyle w:val="gmail-notranslate"/>
          <w:rFonts w:ascii="Arial" w:hAnsi="Arial" w:cs="Arial"/>
          <w:sz w:val="22"/>
          <w:szCs w:val="22"/>
        </w:rPr>
        <w:t>říloze</w:t>
      </w:r>
      <w:r w:rsidR="003345E4" w:rsidRPr="00713B59">
        <w:rPr>
          <w:rStyle w:val="gmail-notranslate"/>
          <w:rFonts w:ascii="Arial" w:hAnsi="Arial" w:cs="Arial"/>
          <w:sz w:val="22"/>
          <w:szCs w:val="22"/>
        </w:rPr>
        <w:t xml:space="preserve"> 5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t xml:space="preserve"> - </w:t>
      </w:r>
      <w:r w:rsidR="00E45AD2" w:rsidRPr="00713B59">
        <w:rPr>
          <w:rFonts w:ascii="Arial" w:hAnsi="Arial" w:cs="Arial"/>
          <w:sz w:val="22"/>
          <w:szCs w:val="22"/>
        </w:rPr>
        <w:t>Ceny a způsob jejich určení.</w:t>
      </w:r>
    </w:p>
    <w:p w:rsidR="00FB174D" w:rsidRPr="003227D6" w:rsidRDefault="00FB174D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D261E5" w:rsidRPr="00713B59" w:rsidRDefault="000D190A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2555E6">
        <w:rPr>
          <w:rStyle w:val="gmail-notranslate"/>
        </w:rPr>
        <w:br/>
      </w:r>
      <w:r w:rsidR="00816E7E" w:rsidRPr="00713B59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713B59">
        <w:rPr>
          <w:rStyle w:val="gmail-notranslate"/>
          <w:rFonts w:ascii="Arial" w:hAnsi="Arial" w:cs="Arial"/>
          <w:b/>
          <w:sz w:val="22"/>
          <w:szCs w:val="22"/>
        </w:rPr>
        <w:br/>
      </w:r>
      <w:r w:rsidR="009D4234" w:rsidRPr="00713B59">
        <w:rPr>
          <w:rStyle w:val="gmail-notranslate"/>
          <w:rFonts w:ascii="Arial" w:hAnsi="Arial" w:cs="Arial"/>
          <w:b/>
          <w:sz w:val="22"/>
          <w:szCs w:val="22"/>
        </w:rPr>
        <w:t>Přístup k</w:t>
      </w:r>
      <w:r w:rsidR="003729E3" w:rsidRPr="00713B59">
        <w:rPr>
          <w:rStyle w:val="gmail-notranslate"/>
          <w:rFonts w:ascii="Arial" w:hAnsi="Arial" w:cs="Arial"/>
          <w:b/>
          <w:sz w:val="22"/>
          <w:szCs w:val="22"/>
        </w:rPr>
        <w:t>e Službě kolokace</w:t>
      </w:r>
      <w:r w:rsidR="005C5F29" w:rsidRPr="00713B59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5C5F29" w:rsidRPr="00713B59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2555E6" w:rsidRDefault="00816E7E" w:rsidP="0091642F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13B59">
        <w:rPr>
          <w:rStyle w:val="gmail-notranslate"/>
          <w:rFonts w:ascii="Arial" w:hAnsi="Arial" w:cs="Arial"/>
          <w:sz w:val="22"/>
          <w:szCs w:val="22"/>
        </w:rPr>
        <w:t>Přístup je realizován v</w:t>
      </w:r>
      <w:r w:rsidR="003729E3" w:rsidRPr="00713B59">
        <w:rPr>
          <w:rStyle w:val="gmail-notranslate"/>
          <w:rFonts w:ascii="Arial" w:hAnsi="Arial" w:cs="Arial"/>
          <w:sz w:val="22"/>
          <w:szCs w:val="22"/>
        </w:rPr>
        <w:t xml:space="preserve"> objektech a zařízení </w:t>
      </w:r>
      <w:r w:rsidRPr="00713B59">
        <w:rPr>
          <w:rStyle w:val="gmail-notranslate"/>
          <w:rFonts w:ascii="Arial" w:hAnsi="Arial" w:cs="Arial"/>
          <w:sz w:val="22"/>
          <w:szCs w:val="22"/>
        </w:rPr>
        <w:t>k tomu určených (např</w:t>
      </w:r>
      <w:r w:rsidR="007C3A73" w:rsidRPr="00713B59">
        <w:rPr>
          <w:rStyle w:val="gmail-notranslate"/>
          <w:rFonts w:ascii="Arial" w:hAnsi="Arial" w:cs="Arial"/>
          <w:sz w:val="22"/>
          <w:szCs w:val="22"/>
        </w:rPr>
        <w:t xml:space="preserve">. Central Office, </w:t>
      </w:r>
      <w:r w:rsidR="009D4234" w:rsidRPr="00713B59">
        <w:rPr>
          <w:rStyle w:val="gmail-notranslate"/>
          <w:rFonts w:ascii="Arial" w:hAnsi="Arial" w:cs="Arial"/>
          <w:sz w:val="22"/>
          <w:szCs w:val="22"/>
        </w:rPr>
        <w:t xml:space="preserve">POP, </w:t>
      </w:r>
      <w:r w:rsidR="00D261E5" w:rsidRPr="00713B59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713B59">
        <w:rPr>
          <w:rStyle w:val="gmail-notranslate"/>
          <w:rFonts w:ascii="Arial" w:hAnsi="Arial" w:cs="Arial"/>
          <w:sz w:val="22"/>
          <w:szCs w:val="22"/>
        </w:rPr>
        <w:t>) s ohledem na strukturu sítě tak, aby nedocházelo k jejímu znehodnocení pro budoucí využití.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713B59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713B59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713B59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A818E9" w:rsidRPr="00713B59">
        <w:rPr>
          <w:rStyle w:val="gmail-notranslate"/>
          <w:rFonts w:ascii="Arial" w:hAnsi="Arial" w:cs="Arial"/>
          <w:sz w:val="22"/>
          <w:szCs w:val="22"/>
        </w:rPr>
        <w:t>VIII</w:t>
      </w:r>
      <w:r w:rsidR="00E45AD2" w:rsidRPr="00713B59">
        <w:rPr>
          <w:rStyle w:val="gmail-notranslate"/>
          <w:rFonts w:ascii="Arial" w:hAnsi="Arial" w:cs="Arial"/>
          <w:sz w:val="22"/>
          <w:szCs w:val="22"/>
        </w:rPr>
        <w:t xml:space="preserve"> a  Příloze 10 - Síťová hierarchie, Orientační schéma, seznam obcí, úseků.</w:t>
      </w:r>
    </w:p>
    <w:p w:rsidR="00943ECD" w:rsidRPr="00ED2E40" w:rsidRDefault="00943ECD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5F6FF6" w:rsidRDefault="00BF55B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III</w:t>
      </w:r>
    </w:p>
    <w:p w:rsidR="00943ECD" w:rsidRPr="00ED2E40" w:rsidRDefault="00943ECD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</w:rPr>
      </w:pPr>
      <w:r w:rsidRPr="005F6FF6">
        <w:rPr>
          <w:rFonts w:ascii="Arial" w:hAnsi="Arial" w:cs="Arial"/>
          <w:b/>
          <w:sz w:val="22"/>
          <w:szCs w:val="22"/>
        </w:rPr>
        <w:t>Převzetí</w:t>
      </w:r>
      <w:r w:rsidR="009D4234">
        <w:rPr>
          <w:rFonts w:ascii="Arial" w:hAnsi="Arial" w:cs="Arial"/>
          <w:b/>
          <w:sz w:val="22"/>
          <w:szCs w:val="22"/>
        </w:rPr>
        <w:t xml:space="preserve"> </w:t>
      </w:r>
      <w:r w:rsidR="00274ADF">
        <w:rPr>
          <w:rFonts w:ascii="Arial" w:hAnsi="Arial" w:cs="Arial"/>
          <w:b/>
          <w:sz w:val="22"/>
          <w:szCs w:val="22"/>
        </w:rPr>
        <w:t xml:space="preserve">Služby kolokace </w:t>
      </w:r>
      <w:r w:rsidR="00274ADF">
        <w:rPr>
          <w:rFonts w:ascii="Arial" w:hAnsi="Arial" w:cs="Arial"/>
          <w:b/>
          <w:sz w:val="22"/>
          <w:szCs w:val="22"/>
        </w:rPr>
        <w:br/>
      </w:r>
    </w:p>
    <w:p w:rsidR="00943ECD" w:rsidRPr="00ED2E40" w:rsidRDefault="00943ECD" w:rsidP="0091642F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ED2E40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274ADF">
        <w:rPr>
          <w:rStyle w:val="gmail-notranslate"/>
          <w:rFonts w:ascii="Arial" w:hAnsi="Arial" w:cs="Arial"/>
          <w:sz w:val="22"/>
          <w:szCs w:val="22"/>
        </w:rPr>
        <w:t>připravené prostory a zařízení pro S</w:t>
      </w:r>
      <w:r w:rsidR="00A818E9">
        <w:rPr>
          <w:rStyle w:val="gmail-notranslate"/>
          <w:rFonts w:ascii="Arial" w:hAnsi="Arial" w:cs="Arial"/>
          <w:sz w:val="22"/>
          <w:szCs w:val="22"/>
        </w:rPr>
        <w:t xml:space="preserve">lužbu </w:t>
      </w:r>
      <w:r w:rsidR="00274ADF">
        <w:rPr>
          <w:rStyle w:val="gmail-notranslate"/>
          <w:rFonts w:ascii="Arial" w:hAnsi="Arial" w:cs="Arial"/>
          <w:sz w:val="22"/>
          <w:szCs w:val="22"/>
        </w:rPr>
        <w:t xml:space="preserve">kolokace 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a to nejpozději do 5ti pracovních dní od </w:t>
      </w:r>
      <w:r w:rsidR="005604D4">
        <w:rPr>
          <w:rStyle w:val="gmail-notranslate"/>
          <w:rFonts w:ascii="Arial" w:hAnsi="Arial" w:cs="Arial"/>
          <w:sz w:val="22"/>
          <w:szCs w:val="22"/>
        </w:rPr>
        <w:t>u</w:t>
      </w:r>
      <w:r w:rsidR="00091E29">
        <w:rPr>
          <w:rStyle w:val="gmail-notranslate"/>
          <w:rFonts w:ascii="Arial" w:hAnsi="Arial" w:cs="Arial"/>
          <w:sz w:val="22"/>
          <w:szCs w:val="22"/>
        </w:rPr>
        <w:t>končení ús</w:t>
      </w:r>
      <w:r w:rsidR="005C5F29">
        <w:rPr>
          <w:rStyle w:val="gmail-notranslate"/>
          <w:rFonts w:ascii="Arial" w:hAnsi="Arial" w:cs="Arial"/>
          <w:sz w:val="22"/>
          <w:szCs w:val="22"/>
        </w:rPr>
        <w:t xml:space="preserve">pěšného testovacího provozu. 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>Podpisem této přílohy Partner potvrzuje Infos,</w:t>
      </w:r>
      <w:r w:rsidRPr="00ED2E40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5C5F29">
        <w:rPr>
          <w:rStyle w:val="gmail-notranslate"/>
          <w:rFonts w:ascii="Arial" w:hAnsi="Arial" w:cs="Arial"/>
          <w:sz w:val="22"/>
          <w:szCs w:val="22"/>
        </w:rPr>
        <w:t>Službu přev</w:t>
      </w:r>
      <w:r w:rsidR="00D261E5">
        <w:rPr>
          <w:rStyle w:val="gmail-notranslate"/>
          <w:rFonts w:ascii="Arial" w:hAnsi="Arial" w:cs="Arial"/>
          <w:sz w:val="22"/>
          <w:szCs w:val="22"/>
        </w:rPr>
        <w:t>zal</w:t>
      </w:r>
      <w:r w:rsidR="00D261E5" w:rsidRPr="00D261E5">
        <w:t xml:space="preserve"> </w:t>
      </w:r>
      <w:r w:rsidR="00A42BA8" w:rsidRPr="00ED2E40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Default="00363A11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br/>
      </w:r>
      <w:r w:rsidR="008E44F8">
        <w:rPr>
          <w:rFonts w:ascii="Arial" w:hAnsi="Arial" w:cs="Arial"/>
          <w:b/>
          <w:sz w:val="22"/>
          <w:szCs w:val="22"/>
        </w:rPr>
        <w:t xml:space="preserve">Užívání </w:t>
      </w:r>
      <w:r w:rsidR="00274ADF">
        <w:rPr>
          <w:rFonts w:ascii="Arial" w:hAnsi="Arial" w:cs="Arial"/>
          <w:b/>
          <w:sz w:val="22"/>
          <w:szCs w:val="22"/>
        </w:rPr>
        <w:t xml:space="preserve">Služby kolokace </w:t>
      </w:r>
      <w:r w:rsidR="00274ADF">
        <w:rPr>
          <w:rFonts w:ascii="Arial" w:hAnsi="Arial" w:cs="Arial"/>
          <w:b/>
          <w:sz w:val="22"/>
          <w:szCs w:val="22"/>
        </w:rPr>
        <w:br/>
      </w:r>
    </w:p>
    <w:p w:rsidR="00755BC3" w:rsidRPr="008E44F8" w:rsidRDefault="00274ADF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Partner Službu kolokace</w:t>
      </w:r>
      <w:r w:rsidR="00D261E5" w:rsidRPr="008E44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bude</w:t>
      </w:r>
      <w:r w:rsidR="00D261E5" w:rsidRPr="008E44F8">
        <w:rPr>
          <w:rFonts w:ascii="Arial" w:hAnsi="Arial" w:cs="Arial"/>
          <w:sz w:val="22"/>
          <w:szCs w:val="22"/>
        </w:rPr>
        <w:t xml:space="preserve"> </w:t>
      </w:r>
      <w:r w:rsidR="004B6782" w:rsidRPr="008E44F8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="004B6782" w:rsidRPr="008E44F8">
        <w:rPr>
          <w:rFonts w:ascii="Arial" w:hAnsi="Arial" w:cs="Arial"/>
          <w:sz w:val="22"/>
          <w:szCs w:val="22"/>
        </w:rPr>
        <w:br/>
      </w:r>
    </w:p>
    <w:p w:rsidR="00AC50CE" w:rsidRPr="005F6FF6" w:rsidRDefault="00AC50CE" w:rsidP="0091642F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5F6FF6">
        <w:rPr>
          <w:rFonts w:ascii="Arial" w:hAnsi="Arial" w:cs="Arial"/>
          <w:b/>
          <w:sz w:val="22"/>
          <w:szCs w:val="22"/>
        </w:rPr>
        <w:t xml:space="preserve">Článek </w:t>
      </w:r>
      <w:r w:rsidR="00BF55B5">
        <w:rPr>
          <w:rFonts w:ascii="Arial" w:hAnsi="Arial" w:cs="Arial"/>
          <w:b/>
          <w:sz w:val="22"/>
          <w:szCs w:val="22"/>
        </w:rPr>
        <w:t>V</w:t>
      </w:r>
      <w:r w:rsidRPr="005F6FF6">
        <w:rPr>
          <w:rFonts w:ascii="Arial" w:hAnsi="Arial" w:cs="Arial"/>
          <w:b/>
          <w:sz w:val="22"/>
          <w:szCs w:val="22"/>
        </w:rPr>
        <w:br/>
      </w:r>
      <w:r w:rsidR="004B6782" w:rsidRPr="005F6FF6">
        <w:rPr>
          <w:rFonts w:ascii="Arial" w:hAnsi="Arial" w:cs="Arial"/>
          <w:b/>
          <w:sz w:val="22"/>
          <w:szCs w:val="22"/>
        </w:rPr>
        <w:t>Ostatní závazky</w:t>
      </w:r>
      <w:r w:rsidR="00EB1F27" w:rsidRPr="005F6FF6">
        <w:rPr>
          <w:rFonts w:ascii="Arial" w:hAnsi="Arial" w:cs="Arial"/>
          <w:b/>
          <w:sz w:val="22"/>
          <w:szCs w:val="22"/>
        </w:rPr>
        <w:br/>
      </w:r>
    </w:p>
    <w:p w:rsidR="00EB1F27" w:rsidRDefault="00D22570" w:rsidP="0091642F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Infos</w:t>
      </w:r>
      <w:r w:rsidR="000D190A" w:rsidRPr="00ED2E40">
        <w:rPr>
          <w:rFonts w:ascii="Arial" w:hAnsi="Arial" w:cs="Arial"/>
          <w:sz w:val="22"/>
          <w:szCs w:val="22"/>
        </w:rPr>
        <w:t xml:space="preserve"> se zavazuje</w:t>
      </w:r>
      <w:r w:rsidR="001641CA" w:rsidRPr="00ED2E40">
        <w:rPr>
          <w:rFonts w:ascii="Arial" w:hAnsi="Arial" w:cs="Arial"/>
          <w:sz w:val="22"/>
          <w:szCs w:val="22"/>
        </w:rPr>
        <w:t>,</w:t>
      </w:r>
      <w:r w:rsidR="000D190A" w:rsidRPr="00ED2E40">
        <w:rPr>
          <w:rFonts w:ascii="Arial" w:hAnsi="Arial" w:cs="Arial"/>
          <w:sz w:val="22"/>
          <w:szCs w:val="22"/>
        </w:rPr>
        <w:t xml:space="preserve"> že</w:t>
      </w:r>
      <w:r w:rsidR="001641CA" w:rsidRPr="00ED2E40">
        <w:rPr>
          <w:rFonts w:ascii="Arial" w:hAnsi="Arial" w:cs="Arial"/>
          <w:sz w:val="22"/>
          <w:szCs w:val="22"/>
        </w:rPr>
        <w:t xml:space="preserve"> pokud to bude možné, </w:t>
      </w:r>
      <w:r w:rsidRPr="00ED2E40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ED2E40">
        <w:rPr>
          <w:rFonts w:ascii="Arial" w:hAnsi="Arial" w:cs="Arial"/>
          <w:sz w:val="22"/>
          <w:szCs w:val="22"/>
        </w:rPr>
        <w:t>v přiměřeném rozsahu</w:t>
      </w:r>
      <w:r w:rsidR="00274ADF">
        <w:rPr>
          <w:rFonts w:ascii="Arial" w:hAnsi="Arial" w:cs="Arial"/>
          <w:sz w:val="22"/>
          <w:szCs w:val="22"/>
        </w:rPr>
        <w:t xml:space="preserve"> Službu kolokace</w:t>
      </w:r>
      <w:r w:rsidR="00091E29">
        <w:rPr>
          <w:rFonts w:ascii="Arial" w:hAnsi="Arial" w:cs="Arial"/>
          <w:sz w:val="22"/>
          <w:szCs w:val="22"/>
        </w:rPr>
        <w:t xml:space="preserve"> ,</w:t>
      </w:r>
      <w:r w:rsidRPr="00ED2E40">
        <w:rPr>
          <w:rFonts w:ascii="Arial" w:hAnsi="Arial" w:cs="Arial"/>
          <w:sz w:val="22"/>
          <w:szCs w:val="22"/>
        </w:rPr>
        <w:t xml:space="preserve"> </w:t>
      </w:r>
      <w:r w:rsidR="00816E7E" w:rsidRPr="00ED2E40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ED2E40">
        <w:rPr>
          <w:rFonts w:ascii="Arial" w:hAnsi="Arial" w:cs="Arial"/>
          <w:sz w:val="22"/>
          <w:szCs w:val="22"/>
        </w:rPr>
        <w:t xml:space="preserve"> </w:t>
      </w:r>
      <w:r w:rsidR="009D4234">
        <w:rPr>
          <w:rFonts w:ascii="Arial" w:hAnsi="Arial" w:cs="Arial"/>
          <w:sz w:val="22"/>
          <w:szCs w:val="22"/>
        </w:rPr>
        <w:t>(např. C</w:t>
      </w:r>
      <w:r w:rsidR="00816E7E" w:rsidRPr="00ED2E40">
        <w:rPr>
          <w:rFonts w:ascii="Arial" w:hAnsi="Arial" w:cs="Arial"/>
          <w:sz w:val="22"/>
          <w:szCs w:val="22"/>
        </w:rPr>
        <w:t>entral office anebo PoP).</w:t>
      </w:r>
      <w:r w:rsidR="000D190A" w:rsidRPr="00ED2E40">
        <w:rPr>
          <w:rFonts w:ascii="Arial" w:hAnsi="Arial" w:cs="Arial"/>
          <w:sz w:val="22"/>
          <w:szCs w:val="22"/>
        </w:rPr>
        <w:t xml:space="preserve"> </w:t>
      </w:r>
      <w:r w:rsidR="00091E29">
        <w:rPr>
          <w:rFonts w:ascii="Arial" w:hAnsi="Arial" w:cs="Arial"/>
          <w:sz w:val="22"/>
          <w:szCs w:val="22"/>
        </w:rPr>
        <w:br/>
      </w:r>
    </w:p>
    <w:p w:rsidR="005C5F29" w:rsidRDefault="001641CA" w:rsidP="0091642F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ED2E40">
        <w:rPr>
          <w:rFonts w:ascii="Arial" w:hAnsi="Arial" w:cs="Arial"/>
          <w:sz w:val="22"/>
          <w:szCs w:val="22"/>
        </w:rPr>
        <w:t>Infos se zava</w:t>
      </w:r>
      <w:r w:rsidR="003929D8" w:rsidRPr="00ED2E40">
        <w:rPr>
          <w:rFonts w:ascii="Arial" w:hAnsi="Arial" w:cs="Arial"/>
          <w:sz w:val="22"/>
          <w:szCs w:val="22"/>
        </w:rPr>
        <w:t>z</w:t>
      </w:r>
      <w:r w:rsidRPr="00ED2E40">
        <w:rPr>
          <w:rFonts w:ascii="Arial" w:hAnsi="Arial" w:cs="Arial"/>
          <w:sz w:val="22"/>
          <w:szCs w:val="22"/>
        </w:rPr>
        <w:t xml:space="preserve">uje, </w:t>
      </w:r>
      <w:r w:rsidR="003929D8" w:rsidRPr="00ED2E40">
        <w:rPr>
          <w:rFonts w:ascii="Arial" w:hAnsi="Arial" w:cs="Arial"/>
          <w:sz w:val="22"/>
          <w:szCs w:val="22"/>
        </w:rPr>
        <w:t>v</w:t>
      </w:r>
      <w:r w:rsidR="000D190A" w:rsidRPr="00ED2E40">
        <w:rPr>
          <w:rFonts w:ascii="Arial" w:hAnsi="Arial" w:cs="Arial"/>
          <w:sz w:val="22"/>
          <w:szCs w:val="22"/>
        </w:rPr>
        <w:t xml:space="preserve"> případě </w:t>
      </w:r>
      <w:r w:rsidR="00816E7E" w:rsidRPr="00ED2E40">
        <w:rPr>
          <w:rFonts w:ascii="Arial" w:hAnsi="Arial" w:cs="Arial"/>
          <w:sz w:val="22"/>
          <w:szCs w:val="22"/>
        </w:rPr>
        <w:t>věží a stožárů zřízených s vyu</w:t>
      </w:r>
      <w:r w:rsidR="003929D8" w:rsidRPr="00ED2E40">
        <w:rPr>
          <w:rFonts w:ascii="Arial" w:hAnsi="Arial" w:cs="Arial"/>
          <w:sz w:val="22"/>
          <w:szCs w:val="22"/>
        </w:rPr>
        <w:t>žitím poskytnuté dotace</w:t>
      </w:r>
      <w:r w:rsidR="000D190A" w:rsidRPr="00ED2E40">
        <w:rPr>
          <w:rFonts w:ascii="Arial" w:hAnsi="Arial" w:cs="Arial"/>
          <w:sz w:val="22"/>
          <w:szCs w:val="22"/>
        </w:rPr>
        <w:t xml:space="preserve">  umístit</w:t>
      </w:r>
      <w:r w:rsidR="003929D8" w:rsidRPr="00ED2E40">
        <w:rPr>
          <w:rFonts w:ascii="Arial" w:hAnsi="Arial" w:cs="Arial"/>
          <w:sz w:val="22"/>
          <w:szCs w:val="22"/>
        </w:rPr>
        <w:t xml:space="preserve"> </w:t>
      </w:r>
      <w:r w:rsidR="00816E7E" w:rsidRPr="00ED2E40">
        <w:rPr>
          <w:rFonts w:ascii="Arial" w:hAnsi="Arial" w:cs="Arial"/>
          <w:sz w:val="22"/>
          <w:szCs w:val="22"/>
        </w:rPr>
        <w:t>svá zařízení</w:t>
      </w:r>
      <w:r w:rsidR="000D190A" w:rsidRPr="00ED2E40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ED2E40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ED2E40">
        <w:rPr>
          <w:rFonts w:ascii="Arial" w:hAnsi="Arial" w:cs="Arial"/>
          <w:sz w:val="22"/>
          <w:szCs w:val="22"/>
        </w:rPr>
        <w:t>Partner</w:t>
      </w:r>
      <w:r w:rsidR="000D190A" w:rsidRPr="00ED2E40">
        <w:rPr>
          <w:rFonts w:ascii="Arial" w:hAnsi="Arial" w:cs="Arial"/>
          <w:sz w:val="22"/>
          <w:szCs w:val="22"/>
        </w:rPr>
        <w:t>a</w:t>
      </w:r>
      <w:r w:rsidR="00816E7E" w:rsidRPr="00ED2E40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ED2E40">
        <w:rPr>
          <w:rFonts w:ascii="Arial" w:hAnsi="Arial" w:cs="Arial"/>
          <w:sz w:val="22"/>
          <w:szCs w:val="22"/>
        </w:rPr>
        <w:t>Partner</w:t>
      </w:r>
      <w:r w:rsidR="00A818E9">
        <w:rPr>
          <w:rFonts w:ascii="Arial" w:hAnsi="Arial" w:cs="Arial"/>
          <w:sz w:val="22"/>
          <w:szCs w:val="22"/>
        </w:rPr>
        <w:t>m</w:t>
      </w:r>
      <w:r w:rsidR="00816E7E" w:rsidRPr="00ED2E40">
        <w:rPr>
          <w:rFonts w:ascii="Arial" w:hAnsi="Arial" w:cs="Arial"/>
          <w:sz w:val="22"/>
          <w:szCs w:val="22"/>
        </w:rPr>
        <w:t xml:space="preserve"> účelově bránit.</w:t>
      </w:r>
    </w:p>
    <w:p w:rsidR="005C5F29" w:rsidRPr="005C5F29" w:rsidRDefault="005C5F29" w:rsidP="0091642F">
      <w:pPr>
        <w:pStyle w:val="Odstavecseseznamem"/>
        <w:tabs>
          <w:tab w:val="left" w:pos="284"/>
        </w:tabs>
        <w:ind w:left="360" w:right="613"/>
        <w:rPr>
          <w:rStyle w:val="gmail-notranslate"/>
          <w:rFonts w:ascii="Arial" w:hAnsi="Arial" w:cs="Arial"/>
          <w:sz w:val="22"/>
          <w:szCs w:val="22"/>
        </w:rPr>
      </w:pPr>
    </w:p>
    <w:p w:rsidR="005E4C1C" w:rsidRPr="00ED2E40" w:rsidRDefault="005E4C1C" w:rsidP="0091642F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ED2E40" w:rsidRDefault="004C7195" w:rsidP="0091642F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5F6FF6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5F6FF6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5F6FF6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5F6FF6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4ADF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Služby kolokace </w:t>
      </w:r>
      <w:r w:rsidR="0046002F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</w:p>
    <w:p w:rsidR="004C7195" w:rsidRPr="00ED2E40" w:rsidRDefault="004C7195" w:rsidP="0091642F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46002F" w:rsidRDefault="004C7195" w:rsidP="0091642F">
      <w:pPr>
        <w:pStyle w:val="Odstavecseseznamem"/>
        <w:numPr>
          <w:ilvl w:val="0"/>
          <w:numId w:val="40"/>
        </w:numPr>
        <w:ind w:right="613"/>
      </w:pPr>
      <w:r w:rsidRPr="0046002F">
        <w:t xml:space="preserve">Infos bude od předání </w:t>
      </w:r>
      <w:r w:rsidR="00274ADF">
        <w:t>Služby kolokace</w:t>
      </w:r>
      <w:r w:rsidR="0046002F" w:rsidRPr="0046002F">
        <w:t xml:space="preserve"> provádět</w:t>
      </w:r>
      <w:r w:rsidR="00D247D9" w:rsidRPr="0046002F">
        <w:t xml:space="preserve"> </w:t>
      </w:r>
      <w:r w:rsidRPr="0046002F">
        <w:t xml:space="preserve">na vlastní náklady údržbu tak, aby </w:t>
      </w:r>
      <w:r w:rsidR="00274ADF">
        <w:t>Služba kolokace</w:t>
      </w:r>
      <w:r w:rsidR="00D247D9" w:rsidRPr="0046002F">
        <w:t xml:space="preserve"> </w:t>
      </w:r>
      <w:r w:rsidRPr="0046002F">
        <w:t xml:space="preserve">po celou </w:t>
      </w:r>
      <w:r w:rsidR="00D247D9" w:rsidRPr="0046002F">
        <w:t>d</w:t>
      </w:r>
      <w:r w:rsidRPr="0046002F">
        <w:t>obu užívání byla plně funkční a odpovídala Specifikacím.</w:t>
      </w:r>
    </w:p>
    <w:p w:rsidR="004C7195" w:rsidRPr="0046002F" w:rsidRDefault="004C7195" w:rsidP="0091642F">
      <w:pPr>
        <w:pStyle w:val="Odstavecseseznamem"/>
        <w:ind w:left="360" w:right="613"/>
      </w:pPr>
    </w:p>
    <w:p w:rsidR="004C7195" w:rsidRPr="0046002F" w:rsidRDefault="004C7195" w:rsidP="0091642F">
      <w:pPr>
        <w:pStyle w:val="Odstavecseseznamem"/>
        <w:numPr>
          <w:ilvl w:val="0"/>
          <w:numId w:val="40"/>
        </w:numPr>
        <w:ind w:right="613"/>
      </w:pPr>
      <w:r w:rsidRPr="0046002F">
        <w:t xml:space="preserve">Infos se zavazuje </w:t>
      </w:r>
      <w:r w:rsidR="00D247D9" w:rsidRPr="0046002F">
        <w:t xml:space="preserve">udržovat dotovanou síť ve stavu umožňujícím </w:t>
      </w:r>
      <w:r w:rsidRPr="0046002F">
        <w:t>nepřetržitý provoz.</w:t>
      </w:r>
      <w:r w:rsidR="001B65CC" w:rsidRPr="0046002F">
        <w:t xml:space="preserve"> Servisní zá</w:t>
      </w:r>
      <w:r w:rsidR="00131721">
        <w:t xml:space="preserve">sahy se řídí Smlouvou a </w:t>
      </w:r>
      <w:r w:rsidR="001B65CC" w:rsidRPr="0046002F">
        <w:t xml:space="preserve"> </w:t>
      </w:r>
      <w:r w:rsidR="00131721" w:rsidRPr="00131721">
        <w:t xml:space="preserve">Příloha 3 </w:t>
      </w:r>
      <w:r w:rsidR="00131721" w:rsidRPr="00131721">
        <w:tab/>
        <w:t>-</w:t>
      </w:r>
      <w:r w:rsidR="00131721">
        <w:t xml:space="preserve"> </w:t>
      </w:r>
      <w:r w:rsidR="00131721" w:rsidRPr="00131721">
        <w:t xml:space="preserve"> Pravidla a postupy pro jednotlivé služby</w:t>
      </w:r>
    </w:p>
    <w:p w:rsidR="004C7195" w:rsidRPr="00ED2E40" w:rsidRDefault="000D190A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ED2E40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ED2E40" w:rsidRDefault="004C7195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FF2D6F" w:rsidRPr="00113C41" w:rsidRDefault="004C7195" w:rsidP="0091642F">
      <w:pPr>
        <w:pStyle w:val="body-dal"/>
        <w:rPr>
          <w:rFonts w:ascii="Arial" w:hAnsi="Arial" w:cs="Arial"/>
        </w:rPr>
      </w:pPr>
      <w:r w:rsidRPr="00ED2E40">
        <w:rPr>
          <w:rStyle w:val="OdstavecseseznamemChar"/>
          <w:rFonts w:ascii="Arial" w:hAnsi="Arial" w:cs="Arial"/>
          <w:sz w:val="22"/>
          <w:szCs w:val="22"/>
        </w:rPr>
        <w:t xml:space="preserve">Infos ART s.r.o. je povinen dodržet parametry kvality Pasivní infrastruktury tak, jak je popsáno </w:t>
      </w:r>
      <w:r w:rsidR="00FF2D6F">
        <w:rPr>
          <w:rStyle w:val="OdstavecseseznamemChar"/>
          <w:rFonts w:ascii="Arial" w:hAnsi="Arial" w:cs="Arial"/>
          <w:sz w:val="22"/>
          <w:szCs w:val="22"/>
          <w:highlight w:val="yellow"/>
        </w:rPr>
        <w:t>v </w:t>
      </w:r>
      <w:r w:rsidR="00FF2D6F">
        <w:rPr>
          <w:rFonts w:ascii="Arial" w:hAnsi="Arial" w:cs="Arial"/>
        </w:rPr>
        <w:t>Příloha 4</w:t>
      </w:r>
      <w:r w:rsidR="00FF2D6F">
        <w:rPr>
          <w:rFonts w:ascii="Arial" w:hAnsi="Arial" w:cs="Arial"/>
        </w:rPr>
        <w:tab/>
        <w:t xml:space="preserve">- </w:t>
      </w:r>
      <w:r w:rsidR="00FF2D6F" w:rsidRPr="00113C41">
        <w:rPr>
          <w:rFonts w:ascii="Arial" w:hAnsi="Arial" w:cs="Arial"/>
        </w:rPr>
        <w:t xml:space="preserve"> Minimální soubor SLA</w:t>
      </w:r>
    </w:p>
    <w:p w:rsidR="006A57EA" w:rsidRPr="00ED2E40" w:rsidRDefault="006A57EA" w:rsidP="0091642F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</w:p>
    <w:p w:rsidR="009E5B74" w:rsidRPr="009E5B74" w:rsidRDefault="005F6FF6" w:rsidP="0091642F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>
        <w:rPr>
          <w:rStyle w:val="OdstavecseseznamemChar"/>
          <w:rFonts w:ascii="Arial" w:hAnsi="Arial" w:cs="Arial"/>
          <w:sz w:val="22"/>
          <w:szCs w:val="22"/>
        </w:rPr>
        <w:br/>
      </w:r>
      <w:r w:rsidR="006A57EA" w:rsidRPr="00ED2E40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ED2E4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  <w:r w:rsidR="009E5B74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F61BE1" w:rsidRDefault="00F61BE1" w:rsidP="0091642F">
      <w:pPr>
        <w:pStyle w:val="Odstavecseseznamem"/>
        <w:numPr>
          <w:ilvl w:val="0"/>
          <w:numId w:val="41"/>
        </w:numPr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9E5B74" w:rsidRPr="009E5B74">
        <w:rPr>
          <w:rFonts w:ascii="Arial" w:hAnsi="Arial" w:cs="Arial"/>
          <w:sz w:val="22"/>
          <w:szCs w:val="22"/>
        </w:rPr>
        <w:t xml:space="preserve">řesné </w:t>
      </w:r>
      <w:r w:rsidR="009E5B74" w:rsidRPr="009E5B74">
        <w:rPr>
          <w:rStyle w:val="gmail-notranslate"/>
        </w:rPr>
        <w:t>umístění</w:t>
      </w:r>
      <w:r w:rsidR="00274ADF">
        <w:rPr>
          <w:rFonts w:ascii="Arial" w:hAnsi="Arial" w:cs="Arial"/>
          <w:sz w:val="22"/>
          <w:szCs w:val="22"/>
        </w:rPr>
        <w:t xml:space="preserve"> přístupových prostor pro kolokaci zařízení partnera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5604D4" w:rsidRDefault="00F61BE1" w:rsidP="0091642F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  <w:t xml:space="preserve">          </w:t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</w:t>
      </w:r>
      <w:r w:rsidR="009F1A11">
        <w:rPr>
          <w:rFonts w:ascii="Arial" w:hAnsi="Arial" w:cs="Arial"/>
          <w:sz w:val="22"/>
          <w:szCs w:val="22"/>
        </w:rPr>
        <w:t>..</w:t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</w:r>
      <w:r w:rsidR="009F1A11">
        <w:rPr>
          <w:rFonts w:ascii="Arial" w:hAnsi="Arial" w:cs="Arial"/>
          <w:sz w:val="22"/>
          <w:szCs w:val="22"/>
        </w:rPr>
        <w:br/>
      </w:r>
    </w:p>
    <w:p w:rsidR="00397396" w:rsidRDefault="009F1A11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>T</w:t>
      </w:r>
      <w:r w:rsidR="009E5B74" w:rsidRPr="005604D4">
        <w:rPr>
          <w:rFonts w:ascii="Arial" w:hAnsi="Arial" w:cs="Arial"/>
          <w:sz w:val="22"/>
          <w:szCs w:val="22"/>
        </w:rPr>
        <w:t>echnické podmínky přístupu, specifikace zařízení a rozhr</w:t>
      </w:r>
      <w:r w:rsidRPr="005604D4">
        <w:rPr>
          <w:rFonts w:ascii="Arial" w:hAnsi="Arial" w:cs="Arial"/>
          <w:sz w:val="22"/>
          <w:szCs w:val="22"/>
        </w:rPr>
        <w:t>aní</w:t>
      </w:r>
      <w:r w:rsidR="00274ADF">
        <w:rPr>
          <w:rFonts w:ascii="Arial" w:hAnsi="Arial" w:cs="Arial"/>
          <w:sz w:val="22"/>
          <w:szCs w:val="22"/>
        </w:rPr>
        <w:t xml:space="preserve"> určeného pro kolokaci Partnera</w:t>
      </w:r>
      <w:r w:rsidR="00274ADF">
        <w:rPr>
          <w:rFonts w:ascii="Arial" w:hAnsi="Arial" w:cs="Arial"/>
          <w:sz w:val="22"/>
          <w:szCs w:val="22"/>
        </w:rPr>
        <w:br/>
      </w:r>
    </w:p>
    <w:p w:rsidR="005604D4" w:rsidRDefault="00397396" w:rsidP="0091642F">
      <w:pPr>
        <w:pStyle w:val="Odstavecseseznamem"/>
        <w:tabs>
          <w:tab w:val="left" w:pos="284"/>
        </w:tabs>
        <w:ind w:left="360"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9F1A11" w:rsidRP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</w:p>
    <w:p w:rsidR="005604D4" w:rsidRDefault="009F1A11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lastRenderedPageBreak/>
        <w:t>Sí</w:t>
      </w:r>
      <w:r w:rsidR="005604D4">
        <w:rPr>
          <w:rFonts w:ascii="Arial" w:hAnsi="Arial" w:cs="Arial"/>
          <w:sz w:val="22"/>
          <w:szCs w:val="22"/>
        </w:rPr>
        <w:t>ťová hierarchie přístupu</w:t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</w:p>
    <w:p w:rsidR="005604D4" w:rsidRDefault="009E5B74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 xml:space="preserve"> </w:t>
      </w:r>
      <w:r w:rsidR="009F1A11" w:rsidRPr="005604D4">
        <w:rPr>
          <w:rFonts w:ascii="Arial" w:hAnsi="Arial" w:cs="Arial"/>
          <w:sz w:val="22"/>
          <w:szCs w:val="22"/>
        </w:rPr>
        <w:t>P</w:t>
      </w:r>
      <w:r w:rsidRPr="005604D4">
        <w:rPr>
          <w:rFonts w:ascii="Arial" w:hAnsi="Arial" w:cs="Arial"/>
          <w:sz w:val="22"/>
          <w:szCs w:val="22"/>
        </w:rPr>
        <w:t>odmínky  s</w:t>
      </w:r>
      <w:r w:rsidR="009F1A11" w:rsidRPr="005604D4">
        <w:rPr>
          <w:rFonts w:ascii="Arial" w:hAnsi="Arial" w:cs="Arial"/>
          <w:sz w:val="22"/>
          <w:szCs w:val="22"/>
        </w:rPr>
        <w:t>po</w:t>
      </w:r>
      <w:r w:rsidR="007F5D36" w:rsidRPr="005604D4">
        <w:rPr>
          <w:rFonts w:ascii="Arial" w:hAnsi="Arial" w:cs="Arial"/>
          <w:sz w:val="22"/>
          <w:szCs w:val="22"/>
        </w:rPr>
        <w:t>lečného umisťování (kolokace)</w:t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5604D4">
        <w:rPr>
          <w:rFonts w:ascii="Arial" w:hAnsi="Arial" w:cs="Arial"/>
          <w:sz w:val="22"/>
          <w:szCs w:val="22"/>
        </w:rPr>
        <w:br/>
      </w:r>
      <w:r w:rsidR="007F5D36" w:rsidRPr="005604D4">
        <w:rPr>
          <w:rFonts w:ascii="Arial" w:hAnsi="Arial" w:cs="Arial"/>
          <w:sz w:val="22"/>
          <w:szCs w:val="22"/>
        </w:rPr>
        <w:br/>
      </w:r>
    </w:p>
    <w:p w:rsidR="00274ADF" w:rsidRDefault="007F5D36" w:rsidP="0091642F">
      <w:pPr>
        <w:pStyle w:val="Odstavecseseznamem"/>
        <w:numPr>
          <w:ilvl w:val="0"/>
          <w:numId w:val="41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5604D4">
        <w:rPr>
          <w:rFonts w:ascii="Arial" w:hAnsi="Arial" w:cs="Arial"/>
          <w:sz w:val="22"/>
          <w:szCs w:val="22"/>
        </w:rPr>
        <w:t>Zakreslená datová trasa :</w:t>
      </w:r>
      <w:r w:rsidR="00EB1F27" w:rsidRPr="005604D4">
        <w:rPr>
          <w:rFonts w:ascii="Arial" w:hAnsi="Arial" w:cs="Arial"/>
          <w:sz w:val="22"/>
          <w:szCs w:val="22"/>
        </w:rPr>
        <w:br/>
      </w:r>
      <w:r w:rsidR="00D247D9" w:rsidRPr="005604D4">
        <w:rPr>
          <w:rFonts w:ascii="Arial" w:hAnsi="Arial" w:cs="Arial"/>
          <w:sz w:val="22"/>
          <w:szCs w:val="22"/>
        </w:rPr>
        <w:br/>
      </w:r>
      <w:r w:rsidR="00EB1F27" w:rsidRPr="005604D4">
        <w:rPr>
          <w:rFonts w:ascii="Arial" w:hAnsi="Arial" w:cs="Arial"/>
          <w:sz w:val="22"/>
          <w:szCs w:val="22"/>
        </w:rPr>
        <w:br/>
      </w:r>
      <w:r w:rsidR="00EB1F27" w:rsidRPr="005604D4">
        <w:rPr>
          <w:rFonts w:ascii="Arial" w:hAnsi="Arial" w:cs="Arial"/>
          <w:sz w:val="22"/>
          <w:szCs w:val="22"/>
        </w:rPr>
        <w:br/>
      </w:r>
    </w:p>
    <w:p w:rsidR="004C7195" w:rsidRPr="00274ADF" w:rsidRDefault="004C7195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274ADF">
        <w:rPr>
          <w:rFonts w:ascii="Arial" w:hAnsi="Arial" w:cs="Arial"/>
          <w:sz w:val="22"/>
          <w:szCs w:val="22"/>
        </w:rPr>
        <w:br/>
      </w:r>
      <w:r w:rsidRPr="00274ADF">
        <w:rPr>
          <w:rFonts w:ascii="Arial" w:hAnsi="Arial" w:cs="Arial"/>
          <w:sz w:val="22"/>
          <w:szCs w:val="22"/>
        </w:rPr>
        <w:br/>
      </w:r>
    </w:p>
    <w:p w:rsidR="004B449D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ED2E40" w:rsidRDefault="004B449D" w:rsidP="0091642F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za Infos Art, s.r.o.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4B449D" w:rsidRPr="00ED2E40" w:rsidSect="00667EBF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A32" w:rsidRDefault="00614A32" w:rsidP="0063414F">
      <w:r>
        <w:separator/>
      </w:r>
    </w:p>
  </w:endnote>
  <w:endnote w:type="continuationSeparator" w:id="0">
    <w:p w:rsidR="00614A32" w:rsidRDefault="00614A32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C140E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B51598">
          <w:rPr>
            <w:rFonts w:ascii="Bookman Old Style" w:hAnsi="Bookman Old Style"/>
            <w:noProof/>
            <w:sz w:val="16"/>
            <w:szCs w:val="16"/>
          </w:rPr>
          <w:t>4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614A32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A32" w:rsidRDefault="00614A32" w:rsidP="0063414F">
      <w:r>
        <w:separator/>
      </w:r>
    </w:p>
  </w:footnote>
  <w:footnote w:type="continuationSeparator" w:id="0">
    <w:p w:rsidR="00614A32" w:rsidRDefault="00614A32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614A3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8" o:spid="_x0000_s2050" type="#_x0000_t136" style="position:absolute;margin-left:0;margin-top:0;width:470.8pt;height:18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ABE" w:rsidRPr="00387070" w:rsidRDefault="00614A32" w:rsidP="00242AB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9" o:spid="_x0000_s2051" type="#_x0000_t136" style="position:absolute;margin-left:0;margin-top:0;width:470.8pt;height:18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242ABE">
      <w:rPr>
        <w:rFonts w:ascii="Bookman Old Style" w:hAnsi="Bookman Old Style"/>
        <w:sz w:val="16"/>
        <w:szCs w:val="16"/>
      </w:rPr>
      <w:br/>
    </w:r>
    <w:r w:rsidR="00242ABE">
      <w:rPr>
        <w:rFonts w:ascii="Bookman Old Style" w:hAnsi="Bookman Old Style"/>
        <w:sz w:val="16"/>
        <w:szCs w:val="16"/>
      </w:rPr>
      <w:br/>
      <w:t xml:space="preserve">Příloha č. 1e </w:t>
    </w:r>
    <w:r w:rsidR="00AD7A58">
      <w:rPr>
        <w:rFonts w:ascii="Bookman Old Style" w:hAnsi="Bookman Old Style"/>
        <w:sz w:val="16"/>
        <w:szCs w:val="16"/>
      </w:rPr>
      <w:t>–</w:t>
    </w:r>
    <w:r w:rsidR="00242ABE">
      <w:rPr>
        <w:rFonts w:ascii="Bookman Old Style" w:hAnsi="Bookman Old Style"/>
        <w:sz w:val="16"/>
        <w:szCs w:val="16"/>
      </w:rPr>
      <w:t xml:space="preserve"> </w:t>
    </w:r>
    <w:r w:rsidR="00985BDD" w:rsidRPr="00985BDD">
      <w:rPr>
        <w:rFonts w:ascii="Bookman Old Style" w:hAnsi="Bookman Old Style"/>
        <w:sz w:val="16"/>
        <w:szCs w:val="16"/>
      </w:rPr>
      <w:t>Kolokace, Technická specifikace a specifikace služby</w:t>
    </w:r>
  </w:p>
  <w:p w:rsidR="00242ABE" w:rsidRDefault="00242A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614A3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87" o:spid="_x0000_s2049" type="#_x0000_t136" style="position:absolute;margin-left:0;margin-top:0;width:470.8pt;height:18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614A3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1" o:spid="_x0000_s2053" type="#_x0000_t136" style="position:absolute;margin-left:0;margin-top:0;width:470.8pt;height:188.3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A15" w:rsidRPr="00387070" w:rsidRDefault="00614A32" w:rsidP="004E0A15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2" o:spid="_x0000_s2054" type="#_x0000_t136" style="position:absolute;margin-left:0;margin-top:0;width:470.8pt;height:188.3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4E0A15">
      <w:rPr>
        <w:rFonts w:ascii="Bookman Old Style" w:hAnsi="Bookman Old Style"/>
        <w:sz w:val="16"/>
        <w:szCs w:val="16"/>
      </w:rPr>
      <w:t xml:space="preserve">Příloha č. 1e – Služba kolokace zařízení Parnera </w:t>
    </w:r>
  </w:p>
  <w:p w:rsidR="00ED2E40" w:rsidRDefault="00ED2E40">
    <w:pPr>
      <w:pStyle w:val="Zhlav"/>
    </w:pPr>
  </w:p>
  <w:p w:rsidR="00007F5C" w:rsidRDefault="00007F5C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E2" w:rsidRDefault="00614A32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930190" o:spid="_x0000_s2052" type="#_x0000_t136" style="position:absolute;margin-left:0;margin-top:0;width:470.8pt;height:188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6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7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4C05A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6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8"/>
  </w:num>
  <w:num w:numId="10">
    <w:abstractNumId w:val="9"/>
  </w:num>
  <w:num w:numId="11">
    <w:abstractNumId w:val="6"/>
  </w:num>
  <w:num w:numId="12">
    <w:abstractNumId w:val="8"/>
  </w:num>
  <w:num w:numId="13">
    <w:abstractNumId w:val="33"/>
  </w:num>
  <w:num w:numId="14">
    <w:abstractNumId w:val="11"/>
  </w:num>
  <w:num w:numId="15">
    <w:abstractNumId w:val="35"/>
  </w:num>
  <w:num w:numId="16">
    <w:abstractNumId w:val="2"/>
  </w:num>
  <w:num w:numId="17">
    <w:abstractNumId w:val="17"/>
  </w:num>
  <w:num w:numId="18">
    <w:abstractNumId w:val="26"/>
  </w:num>
  <w:num w:numId="19">
    <w:abstractNumId w:val="12"/>
  </w:num>
  <w:num w:numId="20">
    <w:abstractNumId w:val="28"/>
  </w:num>
  <w:num w:numId="21">
    <w:abstractNumId w:val="4"/>
  </w:num>
  <w:num w:numId="22">
    <w:abstractNumId w:val="3"/>
  </w:num>
  <w:num w:numId="23">
    <w:abstractNumId w:val="27"/>
  </w:num>
  <w:num w:numId="24">
    <w:abstractNumId w:val="37"/>
  </w:num>
  <w:num w:numId="25">
    <w:abstractNumId w:val="22"/>
  </w:num>
  <w:num w:numId="26">
    <w:abstractNumId w:val="30"/>
  </w:num>
  <w:num w:numId="27">
    <w:abstractNumId w:val="23"/>
  </w:num>
  <w:num w:numId="28">
    <w:abstractNumId w:val="15"/>
  </w:num>
  <w:num w:numId="29">
    <w:abstractNumId w:val="29"/>
  </w:num>
  <w:num w:numId="30">
    <w:abstractNumId w:val="1"/>
  </w:num>
  <w:num w:numId="31">
    <w:abstractNumId w:val="32"/>
  </w:num>
  <w:num w:numId="32">
    <w:abstractNumId w:val="31"/>
  </w:num>
  <w:num w:numId="33">
    <w:abstractNumId w:val="21"/>
  </w:num>
  <w:num w:numId="34">
    <w:abstractNumId w:val="20"/>
  </w:num>
  <w:num w:numId="35">
    <w:abstractNumId w:val="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5"/>
  </w:num>
  <w:num w:numId="39">
    <w:abstractNumId w:val="0"/>
  </w:num>
  <w:num w:numId="40">
    <w:abstractNumId w:val="34"/>
  </w:num>
  <w:num w:numId="41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2D51"/>
    <w:rsid w:val="000340E5"/>
    <w:rsid w:val="00063824"/>
    <w:rsid w:val="00072472"/>
    <w:rsid w:val="00086EB9"/>
    <w:rsid w:val="00091E29"/>
    <w:rsid w:val="00092E73"/>
    <w:rsid w:val="00094D88"/>
    <w:rsid w:val="00094F76"/>
    <w:rsid w:val="00096537"/>
    <w:rsid w:val="000B0E6A"/>
    <w:rsid w:val="000D190A"/>
    <w:rsid w:val="001012C0"/>
    <w:rsid w:val="0010691F"/>
    <w:rsid w:val="00111796"/>
    <w:rsid w:val="0011306B"/>
    <w:rsid w:val="00114C12"/>
    <w:rsid w:val="0012002C"/>
    <w:rsid w:val="001245E4"/>
    <w:rsid w:val="00131721"/>
    <w:rsid w:val="00134783"/>
    <w:rsid w:val="001351D7"/>
    <w:rsid w:val="001363BE"/>
    <w:rsid w:val="001557F3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C1169"/>
    <w:rsid w:val="001D0605"/>
    <w:rsid w:val="001D3170"/>
    <w:rsid w:val="001D5566"/>
    <w:rsid w:val="001D5C11"/>
    <w:rsid w:val="001E5E9A"/>
    <w:rsid w:val="001E6F91"/>
    <w:rsid w:val="00201F27"/>
    <w:rsid w:val="0020527E"/>
    <w:rsid w:val="00211099"/>
    <w:rsid w:val="0021146C"/>
    <w:rsid w:val="0022333E"/>
    <w:rsid w:val="00242ABE"/>
    <w:rsid w:val="002555E6"/>
    <w:rsid w:val="002570CB"/>
    <w:rsid w:val="00264D3A"/>
    <w:rsid w:val="00274ADF"/>
    <w:rsid w:val="00277705"/>
    <w:rsid w:val="00285700"/>
    <w:rsid w:val="00290DE3"/>
    <w:rsid w:val="00290E8C"/>
    <w:rsid w:val="00291B53"/>
    <w:rsid w:val="002B36BF"/>
    <w:rsid w:val="002C618D"/>
    <w:rsid w:val="003227D6"/>
    <w:rsid w:val="00323FCA"/>
    <w:rsid w:val="003345E4"/>
    <w:rsid w:val="0034502D"/>
    <w:rsid w:val="003467BE"/>
    <w:rsid w:val="00363A11"/>
    <w:rsid w:val="003729E3"/>
    <w:rsid w:val="00373AE9"/>
    <w:rsid w:val="00377893"/>
    <w:rsid w:val="003879E7"/>
    <w:rsid w:val="003929D8"/>
    <w:rsid w:val="00397396"/>
    <w:rsid w:val="003978FD"/>
    <w:rsid w:val="003C3470"/>
    <w:rsid w:val="003C6046"/>
    <w:rsid w:val="003D1CC9"/>
    <w:rsid w:val="003D768A"/>
    <w:rsid w:val="003E455A"/>
    <w:rsid w:val="003F3E12"/>
    <w:rsid w:val="00406106"/>
    <w:rsid w:val="004066B2"/>
    <w:rsid w:val="00423F38"/>
    <w:rsid w:val="00432BCE"/>
    <w:rsid w:val="00435EE8"/>
    <w:rsid w:val="00436A2C"/>
    <w:rsid w:val="00452D4B"/>
    <w:rsid w:val="0046002F"/>
    <w:rsid w:val="00460D19"/>
    <w:rsid w:val="00461BE2"/>
    <w:rsid w:val="004B0D07"/>
    <w:rsid w:val="004B263A"/>
    <w:rsid w:val="004B2C82"/>
    <w:rsid w:val="004B449D"/>
    <w:rsid w:val="004B6782"/>
    <w:rsid w:val="004C6284"/>
    <w:rsid w:val="004C6A5C"/>
    <w:rsid w:val="004C7195"/>
    <w:rsid w:val="004C7DD5"/>
    <w:rsid w:val="004C7EE2"/>
    <w:rsid w:val="004E0A15"/>
    <w:rsid w:val="004F6383"/>
    <w:rsid w:val="00504A56"/>
    <w:rsid w:val="005178D5"/>
    <w:rsid w:val="00522B4C"/>
    <w:rsid w:val="00523E7C"/>
    <w:rsid w:val="00553133"/>
    <w:rsid w:val="005604D4"/>
    <w:rsid w:val="00574CF9"/>
    <w:rsid w:val="005B58CD"/>
    <w:rsid w:val="005C5F29"/>
    <w:rsid w:val="005D510D"/>
    <w:rsid w:val="005E1A21"/>
    <w:rsid w:val="005E4C1C"/>
    <w:rsid w:val="005F6FF6"/>
    <w:rsid w:val="00611CF8"/>
    <w:rsid w:val="00614A32"/>
    <w:rsid w:val="0062087C"/>
    <w:rsid w:val="0063414F"/>
    <w:rsid w:val="00635B59"/>
    <w:rsid w:val="00636387"/>
    <w:rsid w:val="00646EDC"/>
    <w:rsid w:val="0065000B"/>
    <w:rsid w:val="0065076B"/>
    <w:rsid w:val="00667EBF"/>
    <w:rsid w:val="006A57EA"/>
    <w:rsid w:val="006B505F"/>
    <w:rsid w:val="00703C1E"/>
    <w:rsid w:val="00704245"/>
    <w:rsid w:val="00713B59"/>
    <w:rsid w:val="00717693"/>
    <w:rsid w:val="00720D52"/>
    <w:rsid w:val="007311E8"/>
    <w:rsid w:val="007412C8"/>
    <w:rsid w:val="007507F0"/>
    <w:rsid w:val="00755BC3"/>
    <w:rsid w:val="00756CA4"/>
    <w:rsid w:val="0076365B"/>
    <w:rsid w:val="00776F6C"/>
    <w:rsid w:val="00781BE8"/>
    <w:rsid w:val="00790DAF"/>
    <w:rsid w:val="00796CB3"/>
    <w:rsid w:val="007A72A4"/>
    <w:rsid w:val="007C3949"/>
    <w:rsid w:val="007C3A73"/>
    <w:rsid w:val="007D1D16"/>
    <w:rsid w:val="007D3BF4"/>
    <w:rsid w:val="007D7737"/>
    <w:rsid w:val="007E45EE"/>
    <w:rsid w:val="007E4E2C"/>
    <w:rsid w:val="007F5D36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056BF"/>
    <w:rsid w:val="00913675"/>
    <w:rsid w:val="0091642F"/>
    <w:rsid w:val="00927DE1"/>
    <w:rsid w:val="00940667"/>
    <w:rsid w:val="00943ECD"/>
    <w:rsid w:val="00954AAA"/>
    <w:rsid w:val="009724CB"/>
    <w:rsid w:val="00985BDD"/>
    <w:rsid w:val="00992535"/>
    <w:rsid w:val="009B0213"/>
    <w:rsid w:val="009C2B0B"/>
    <w:rsid w:val="009D4234"/>
    <w:rsid w:val="009E5B74"/>
    <w:rsid w:val="009F1A11"/>
    <w:rsid w:val="00A00AF8"/>
    <w:rsid w:val="00A0182C"/>
    <w:rsid w:val="00A1788A"/>
    <w:rsid w:val="00A20A3F"/>
    <w:rsid w:val="00A221D7"/>
    <w:rsid w:val="00A34554"/>
    <w:rsid w:val="00A36E1E"/>
    <w:rsid w:val="00A42BA8"/>
    <w:rsid w:val="00A43295"/>
    <w:rsid w:val="00A6249F"/>
    <w:rsid w:val="00A759DE"/>
    <w:rsid w:val="00A818E9"/>
    <w:rsid w:val="00AB6B08"/>
    <w:rsid w:val="00AC50CE"/>
    <w:rsid w:val="00AD0B09"/>
    <w:rsid w:val="00AD7A58"/>
    <w:rsid w:val="00AE087A"/>
    <w:rsid w:val="00AE388E"/>
    <w:rsid w:val="00AE4646"/>
    <w:rsid w:val="00AF2C53"/>
    <w:rsid w:val="00B0034F"/>
    <w:rsid w:val="00B06B57"/>
    <w:rsid w:val="00B3503B"/>
    <w:rsid w:val="00B42BEF"/>
    <w:rsid w:val="00B51598"/>
    <w:rsid w:val="00B664C0"/>
    <w:rsid w:val="00B908A1"/>
    <w:rsid w:val="00B940A1"/>
    <w:rsid w:val="00BB2F36"/>
    <w:rsid w:val="00BD3D26"/>
    <w:rsid w:val="00BD75BE"/>
    <w:rsid w:val="00BE497B"/>
    <w:rsid w:val="00BE4E66"/>
    <w:rsid w:val="00BF4CDB"/>
    <w:rsid w:val="00BF55B5"/>
    <w:rsid w:val="00C04597"/>
    <w:rsid w:val="00C140E2"/>
    <w:rsid w:val="00C16F47"/>
    <w:rsid w:val="00C31299"/>
    <w:rsid w:val="00C320FC"/>
    <w:rsid w:val="00C45A75"/>
    <w:rsid w:val="00C56F90"/>
    <w:rsid w:val="00C72A29"/>
    <w:rsid w:val="00C97E73"/>
    <w:rsid w:val="00CA7439"/>
    <w:rsid w:val="00CC0ED4"/>
    <w:rsid w:val="00CC1D2F"/>
    <w:rsid w:val="00CD1BD0"/>
    <w:rsid w:val="00D22570"/>
    <w:rsid w:val="00D247D9"/>
    <w:rsid w:val="00D261E5"/>
    <w:rsid w:val="00D4473C"/>
    <w:rsid w:val="00D73C6E"/>
    <w:rsid w:val="00D73E95"/>
    <w:rsid w:val="00DA5ABD"/>
    <w:rsid w:val="00DB0597"/>
    <w:rsid w:val="00DC28D4"/>
    <w:rsid w:val="00DF03B2"/>
    <w:rsid w:val="00DF32FF"/>
    <w:rsid w:val="00E06B08"/>
    <w:rsid w:val="00E12E3B"/>
    <w:rsid w:val="00E2124E"/>
    <w:rsid w:val="00E219DE"/>
    <w:rsid w:val="00E24C84"/>
    <w:rsid w:val="00E300B1"/>
    <w:rsid w:val="00E32E22"/>
    <w:rsid w:val="00E45AD2"/>
    <w:rsid w:val="00E51A3B"/>
    <w:rsid w:val="00E62914"/>
    <w:rsid w:val="00E62B51"/>
    <w:rsid w:val="00E85373"/>
    <w:rsid w:val="00E97488"/>
    <w:rsid w:val="00EA3741"/>
    <w:rsid w:val="00EB1F27"/>
    <w:rsid w:val="00EC3B89"/>
    <w:rsid w:val="00ED067B"/>
    <w:rsid w:val="00ED2E40"/>
    <w:rsid w:val="00F02CCC"/>
    <w:rsid w:val="00F20F6C"/>
    <w:rsid w:val="00F30BD2"/>
    <w:rsid w:val="00F32062"/>
    <w:rsid w:val="00F338F0"/>
    <w:rsid w:val="00F35CD0"/>
    <w:rsid w:val="00F45BC3"/>
    <w:rsid w:val="00F61BE1"/>
    <w:rsid w:val="00F64D6A"/>
    <w:rsid w:val="00F82BE3"/>
    <w:rsid w:val="00FA1433"/>
    <w:rsid w:val="00FB174D"/>
    <w:rsid w:val="00FB623A"/>
    <w:rsid w:val="00FE2A86"/>
    <w:rsid w:val="00FE4E7B"/>
    <w:rsid w:val="00FE5C82"/>
    <w:rsid w:val="00FF2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dal">
    <w:name w:val="body - další"/>
    <w:basedOn w:val="Odstavecseseznamem"/>
    <w:qFormat/>
    <w:rsid w:val="00FF2D6F"/>
    <w:pPr>
      <w:suppressAutoHyphens/>
      <w:spacing w:after="120" w:line="276" w:lineRule="auto"/>
      <w:ind w:left="0"/>
      <w:contextualSpacing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073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2E422-6D41-40FA-BBB9-CC42D4F1A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2024-12-29T18:16:00Z</dcterms:created>
  <dcterms:modified xsi:type="dcterms:W3CDTF">2024-12-29T19:13:00Z</dcterms:modified>
</cp:coreProperties>
</file>